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AD7" w:rsidRPr="00903AD7" w:rsidRDefault="00903AD7" w:rsidP="00903AD7">
      <w:pPr>
        <w:widowControl/>
        <w:shd w:val="clear" w:color="auto" w:fill="FFFFFF"/>
        <w:spacing w:line="360" w:lineRule="auto"/>
        <w:ind w:firstLineChars="50" w:firstLine="161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903AD7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理学</w:t>
      </w:r>
      <w:r w:rsidRPr="00903AD7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院</w:t>
      </w:r>
      <w:r w:rsidRPr="00903AD7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国家奖学金评选细则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ind w:left="54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一、 基础素质评价（满分90分）</w:t>
      </w:r>
      <w:bookmarkStart w:id="0" w:name="_GoBack"/>
      <w:bookmarkEnd w:id="0"/>
    </w:p>
    <w:p w:rsidR="00903AD7" w:rsidRPr="00903AD7" w:rsidRDefault="00903AD7" w:rsidP="00903AD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学生综合素质评价由专业学习、科技创新、社会实践、荣誉</w:t>
      </w:r>
      <w:proofErr w:type="gramStart"/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得分四</w:t>
      </w:r>
      <w:proofErr w:type="gramEnd"/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部分成绩组成。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1. 专业综合素质考评（满分70分）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b/>
          <w:bCs/>
          <w:color w:val="00B050"/>
          <w:sz w:val="24"/>
          <w:szCs w:val="24"/>
        </w:rPr>
        <w:t>该部分基础</w:t>
      </w:r>
      <w:proofErr w:type="gramStart"/>
      <w:r w:rsidRPr="00903AD7">
        <w:rPr>
          <w:rFonts w:ascii="宋体" w:eastAsia="宋体" w:hAnsi="宋体" w:cs="宋体" w:hint="eastAsia"/>
          <w:b/>
          <w:bCs/>
          <w:color w:val="00B050"/>
          <w:sz w:val="24"/>
          <w:szCs w:val="24"/>
        </w:rPr>
        <w:t>分按照</w:t>
      </w:r>
      <w:proofErr w:type="gramEnd"/>
      <w:r w:rsidRPr="00903AD7">
        <w:rPr>
          <w:rFonts w:ascii="宋体" w:eastAsia="宋体" w:hAnsi="宋体" w:cs="宋体" w:hint="eastAsia"/>
          <w:b/>
          <w:bCs/>
          <w:color w:val="00B050"/>
          <w:sz w:val="24"/>
          <w:szCs w:val="24"/>
        </w:rPr>
        <w:t>上一学年两学期综合素质考评平均分数*0.7计算。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2. 科技创新（满分10分）</w:t>
      </w:r>
    </w:p>
    <w:p w:rsidR="00903AD7" w:rsidRPr="00903AD7" w:rsidRDefault="00903AD7" w:rsidP="00903AD7">
      <w:pPr>
        <w:widowControl/>
        <w:shd w:val="clear" w:color="auto" w:fill="FFFFFF"/>
        <w:adjustRightInd w:val="0"/>
        <w:snapToGrid w:val="0"/>
        <w:spacing w:line="360" w:lineRule="auto"/>
        <w:ind w:right="26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（1）科技竞赛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分数计算：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021"/>
        <w:gridCol w:w="968"/>
        <w:gridCol w:w="832"/>
        <w:gridCol w:w="1374"/>
        <w:gridCol w:w="832"/>
        <w:gridCol w:w="696"/>
        <w:gridCol w:w="899"/>
        <w:gridCol w:w="900"/>
      </w:tblGrid>
      <w:tr w:rsidR="00903AD7" w:rsidRPr="00903AD7" w:rsidTr="00903AD7">
        <w:trPr>
          <w:trHeight w:val="379"/>
          <w:jc w:val="center"/>
        </w:trPr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作者排序  </w:t>
            </w:r>
          </w:p>
        </w:tc>
        <w:tc>
          <w:tcPr>
            <w:tcW w:w="650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奖项类别</w:t>
            </w:r>
          </w:p>
        </w:tc>
      </w:tr>
      <w:tr w:rsidR="00903AD7" w:rsidRPr="00903AD7" w:rsidTr="00903AD7">
        <w:trPr>
          <w:trHeight w:val="1305"/>
          <w:jc w:val="center"/>
        </w:trPr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国际或国家一等奖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国际或国家二等奖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国际或国家三等奖/省一等奖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省二等奖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省三等奖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国家专利授权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国家专利受理</w:t>
            </w:r>
          </w:p>
        </w:tc>
      </w:tr>
      <w:tr w:rsidR="00903AD7" w:rsidRPr="00903AD7" w:rsidTr="00903AD7">
        <w:trPr>
          <w:trHeight w:val="90"/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个人项目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03AD7" w:rsidRPr="00903AD7" w:rsidTr="00903AD7">
        <w:trPr>
          <w:jc w:val="center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多人项目第一作者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03AD7" w:rsidRPr="00903AD7" w:rsidTr="00903AD7">
        <w:trPr>
          <w:jc w:val="center"/>
        </w:trPr>
        <w:tc>
          <w:tcPr>
            <w:tcW w:w="202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多人项目其他作者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</w:tr>
    </w:tbl>
    <w:p w:rsidR="00903AD7" w:rsidRPr="00903AD7" w:rsidRDefault="00903AD7" w:rsidP="00903AD7">
      <w:pPr>
        <w:widowControl/>
        <w:shd w:val="clear" w:color="auto" w:fill="FFFFFF"/>
        <w:adjustRightInd w:val="0"/>
        <w:snapToGrid w:val="0"/>
        <w:spacing w:line="360" w:lineRule="auto"/>
        <w:ind w:right="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注：</w:t>
      </w:r>
    </w:p>
    <w:p w:rsidR="00903AD7" w:rsidRPr="00903AD7" w:rsidRDefault="00903AD7" w:rsidP="00903AD7">
      <w:pPr>
        <w:widowControl/>
        <w:shd w:val="clear" w:color="auto" w:fill="FFFFFF"/>
        <w:adjustRightInd w:val="0"/>
        <w:snapToGrid w:val="0"/>
        <w:spacing w:line="360" w:lineRule="auto"/>
        <w:ind w:right="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1.当项目组总人数超过5人时，仅给予前5人加分。</w:t>
      </w:r>
    </w:p>
    <w:p w:rsidR="00903AD7" w:rsidRPr="00903AD7" w:rsidRDefault="00903AD7" w:rsidP="00903AD7">
      <w:pPr>
        <w:widowControl/>
        <w:shd w:val="clear" w:color="auto" w:fill="FFFFFF"/>
        <w:adjustRightInd w:val="0"/>
        <w:snapToGrid w:val="0"/>
        <w:spacing w:line="360" w:lineRule="auto"/>
        <w:ind w:right="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2.科技竞赛只计算学校保</w:t>
      </w:r>
      <w:proofErr w:type="gramStart"/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研</w:t>
      </w:r>
      <w:proofErr w:type="gramEnd"/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认定的省级及以上级别大学生科技竞赛（见附录）。</w:t>
      </w:r>
    </w:p>
    <w:p w:rsidR="00903AD7" w:rsidRPr="00903AD7" w:rsidRDefault="00903AD7" w:rsidP="00903AD7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3.</w:t>
      </w:r>
      <w:r w:rsidRPr="00903AD7">
        <w:rPr>
          <w:rFonts w:ascii="宋体" w:eastAsia="宋体" w:hAnsi="宋体" w:cs="宋体" w:hint="eastAsia"/>
          <w:b/>
          <w:bCs/>
          <w:color w:val="00B050"/>
          <w:sz w:val="24"/>
          <w:szCs w:val="24"/>
        </w:rPr>
        <w:t>其中数学建模美赛O奖按照国家一等奖加，F奖按照国家二等奖加，M奖按照国家三等奖加，H奖按照省级三等奖加,,S奖不加分。</w:t>
      </w:r>
    </w:p>
    <w:p w:rsidR="00903AD7" w:rsidRPr="00903AD7" w:rsidRDefault="00903AD7" w:rsidP="00903AD7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4.</w:t>
      </w:r>
      <w:r w:rsidRPr="00903AD7">
        <w:rPr>
          <w:rFonts w:ascii="宋体" w:eastAsia="宋体" w:hAnsi="宋体" w:cs="宋体" w:hint="eastAsia"/>
          <w:b/>
          <w:bCs/>
          <w:color w:val="00B050"/>
          <w:sz w:val="24"/>
          <w:szCs w:val="24"/>
        </w:rPr>
        <w:t>数学竞赛优胜奖、预赛国家一等奖按照省级二等奖加，预赛国家二等奖按照省级三等奖加，其他奖项不予加分。</w:t>
      </w:r>
    </w:p>
    <w:p w:rsidR="00903AD7" w:rsidRPr="00903AD7" w:rsidRDefault="00903AD7" w:rsidP="00903AD7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5.</w:t>
      </w:r>
      <w:r w:rsidRPr="00903AD7">
        <w:rPr>
          <w:rFonts w:ascii="宋体" w:eastAsia="宋体" w:hAnsi="宋体" w:cs="宋体" w:hint="eastAsia"/>
          <w:b/>
          <w:bCs/>
          <w:color w:val="00B050"/>
          <w:sz w:val="24"/>
          <w:szCs w:val="24"/>
        </w:rPr>
        <w:t>仅针对光电科学系，山东省物理科技创新大赛按照相应奖项加分。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（2）学术论文（学术论文指省级以上刊物）</w:t>
      </w:r>
    </w:p>
    <w:tbl>
      <w:tblPr>
        <w:tblW w:w="9078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276"/>
        <w:gridCol w:w="1559"/>
        <w:gridCol w:w="1599"/>
      </w:tblGrid>
      <w:tr w:rsidR="00903AD7" w:rsidRPr="00903AD7" w:rsidTr="00903AD7">
        <w:trPr>
          <w:trHeight w:val="540"/>
          <w:jc w:val="center"/>
        </w:trPr>
        <w:tc>
          <w:tcPr>
            <w:tcW w:w="23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作者排序</w:t>
            </w:r>
          </w:p>
        </w:tc>
        <w:tc>
          <w:tcPr>
            <w:tcW w:w="670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论文类别</w:t>
            </w:r>
          </w:p>
        </w:tc>
      </w:tr>
      <w:tr w:rsidR="00903AD7" w:rsidRPr="00903AD7" w:rsidTr="00903AD7">
        <w:trPr>
          <w:trHeight w:val="870"/>
          <w:jc w:val="center"/>
        </w:trPr>
        <w:tc>
          <w:tcPr>
            <w:tcW w:w="23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SCI,EI,ISTP,IEEE,CSSCI等高级期刊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核心期刊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省级以上公开出版刊物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学术会议论文集</w:t>
            </w:r>
          </w:p>
        </w:tc>
      </w:tr>
      <w:tr w:rsidR="00903AD7" w:rsidRPr="00903AD7" w:rsidTr="00903AD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第一学生作者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2</w:t>
            </w:r>
          </w:p>
        </w:tc>
      </w:tr>
      <w:tr w:rsidR="00903AD7" w:rsidRPr="00903AD7" w:rsidTr="00903AD7">
        <w:trPr>
          <w:jc w:val="center"/>
        </w:trPr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其他学生作者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0.5</w:t>
            </w:r>
          </w:p>
        </w:tc>
      </w:tr>
    </w:tbl>
    <w:p w:rsidR="00903AD7" w:rsidRPr="00903AD7" w:rsidRDefault="00903AD7" w:rsidP="00903AD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注：当论文总人数超过3人时，仅给排在前3名的学生加分。</w:t>
      </w:r>
    </w:p>
    <w:p w:rsidR="00903AD7" w:rsidRPr="00903AD7" w:rsidRDefault="00903AD7" w:rsidP="00903AD7">
      <w:pPr>
        <w:widowControl/>
        <w:shd w:val="clear" w:color="auto" w:fill="FFFFFF"/>
        <w:adjustRightInd w:val="0"/>
        <w:snapToGrid w:val="0"/>
        <w:spacing w:line="360" w:lineRule="auto"/>
        <w:ind w:right="26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（3）学生主持完成科研课题</w:t>
      </w:r>
    </w:p>
    <w:tbl>
      <w:tblPr>
        <w:tblW w:w="8748" w:type="dxa"/>
        <w:jc w:val="center"/>
        <w:tblLayout w:type="fixed"/>
        <w:tblLook w:val="04A0" w:firstRow="1" w:lastRow="0" w:firstColumn="1" w:lastColumn="0" w:noHBand="0" w:noVBand="1"/>
      </w:tblPr>
      <w:tblGrid>
        <w:gridCol w:w="2808"/>
        <w:gridCol w:w="2160"/>
        <w:gridCol w:w="1800"/>
        <w:gridCol w:w="1980"/>
      </w:tblGrid>
      <w:tr w:rsidR="00903AD7" w:rsidRPr="00903AD7" w:rsidTr="00903AD7">
        <w:trPr>
          <w:trHeight w:val="570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作者排序    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课题类别</w:t>
            </w:r>
          </w:p>
        </w:tc>
      </w:tr>
      <w:tr w:rsidR="00903AD7" w:rsidRPr="00903AD7" w:rsidTr="00903AD7">
        <w:trPr>
          <w:trHeight w:val="445"/>
          <w:jc w:val="center"/>
        </w:trPr>
        <w:tc>
          <w:tcPr>
            <w:tcW w:w="28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省级以上科研项目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市级科研项目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校级科技立项课题</w:t>
            </w:r>
          </w:p>
        </w:tc>
      </w:tr>
      <w:tr w:rsidR="00903AD7" w:rsidRPr="00903AD7" w:rsidTr="00903AD7">
        <w:trPr>
          <w:trHeight w:val="498"/>
          <w:jc w:val="center"/>
        </w:trPr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个人项目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03AD7" w:rsidRPr="00903AD7" w:rsidTr="00903AD7">
        <w:trPr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多人项目第一作者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903AD7" w:rsidRPr="00903AD7" w:rsidTr="00903AD7">
        <w:trPr>
          <w:jc w:val="center"/>
        </w:trPr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多人项目其他作者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</w:tr>
    </w:tbl>
    <w:p w:rsidR="00903AD7" w:rsidRPr="00903AD7" w:rsidRDefault="00903AD7" w:rsidP="00903AD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 xml:space="preserve">  注：当课题总人数超过5人时，仅给排在前5名的学生加分。</w:t>
      </w:r>
    </w:p>
    <w:p w:rsidR="00903AD7" w:rsidRPr="00903AD7" w:rsidRDefault="00903AD7" w:rsidP="00903AD7">
      <w:pPr>
        <w:widowControl/>
        <w:shd w:val="clear" w:color="auto" w:fill="FFFFFF"/>
        <w:adjustRightInd w:val="0"/>
        <w:snapToGrid w:val="0"/>
        <w:spacing w:line="360" w:lineRule="auto"/>
        <w:ind w:right="26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（4）学生参与老师科研课题</w:t>
      </w:r>
    </w:p>
    <w:p w:rsidR="00903AD7" w:rsidRPr="00903AD7" w:rsidRDefault="00903AD7" w:rsidP="00903AD7">
      <w:pPr>
        <w:widowControl/>
        <w:shd w:val="clear" w:color="auto" w:fill="FFFFFF"/>
        <w:adjustRightInd w:val="0"/>
        <w:snapToGrid w:val="0"/>
        <w:spacing w:line="360" w:lineRule="auto"/>
        <w:ind w:right="26"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学生参与老师校级以上（不含校级）立项科研课题，加1分。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3. 社会实践（满分2分）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 xml:space="preserve">    （1）学生主持完成寒暑假实践课题</w:t>
      </w:r>
    </w:p>
    <w:tbl>
      <w:tblPr>
        <w:tblW w:w="8748" w:type="dxa"/>
        <w:jc w:val="center"/>
        <w:tblLayout w:type="fixed"/>
        <w:tblLook w:val="04A0" w:firstRow="1" w:lastRow="0" w:firstColumn="1" w:lastColumn="0" w:noHBand="0" w:noVBand="1"/>
      </w:tblPr>
      <w:tblGrid>
        <w:gridCol w:w="2808"/>
        <w:gridCol w:w="2160"/>
        <w:gridCol w:w="1800"/>
        <w:gridCol w:w="1980"/>
      </w:tblGrid>
      <w:tr w:rsidR="00903AD7" w:rsidRPr="00903AD7" w:rsidTr="00903AD7">
        <w:trPr>
          <w:trHeight w:val="570"/>
          <w:jc w:val="center"/>
        </w:trPr>
        <w:tc>
          <w:tcPr>
            <w:tcW w:w="28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课题类别</w:t>
            </w:r>
          </w:p>
        </w:tc>
      </w:tr>
      <w:tr w:rsidR="00903AD7" w:rsidRPr="00903AD7" w:rsidTr="00903AD7">
        <w:trPr>
          <w:trHeight w:val="445"/>
          <w:jc w:val="center"/>
        </w:trPr>
        <w:tc>
          <w:tcPr>
            <w:tcW w:w="28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省级以上实践课题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市级实践课题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校级实践课题</w:t>
            </w:r>
          </w:p>
        </w:tc>
      </w:tr>
      <w:tr w:rsidR="00903AD7" w:rsidRPr="00903AD7" w:rsidTr="00903AD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调研个人项目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</w:tr>
      <w:tr w:rsidR="00903AD7" w:rsidRPr="00903AD7" w:rsidTr="00903AD7">
        <w:trPr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调研多人项目第一作者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</w:tr>
      <w:tr w:rsidR="00903AD7" w:rsidRPr="00903AD7" w:rsidTr="00903AD7">
        <w:trPr>
          <w:jc w:val="center"/>
        </w:trPr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调研多人项目其他作者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3AD7" w:rsidRPr="00903AD7" w:rsidRDefault="00903AD7" w:rsidP="00903AD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3A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0.3</w:t>
            </w:r>
          </w:p>
        </w:tc>
      </w:tr>
    </w:tbl>
    <w:p w:rsidR="00903AD7" w:rsidRPr="00903AD7" w:rsidRDefault="00903AD7" w:rsidP="00903AD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 xml:space="preserve">   注：当课题总人数超过5人时，仅给排在前5名的学生加分。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（校级</w:t>
      </w:r>
      <w:proofErr w:type="gramStart"/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实践队指</w:t>
      </w:r>
      <w:proofErr w:type="gramEnd"/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每年暑假各院系和校级组织派出的实践队伍以及行走中华实践队伍，省级实践队为本年度入选山东省</w:t>
      </w:r>
      <w:proofErr w:type="gramStart"/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优秀实践队</w:t>
      </w:r>
      <w:proofErr w:type="gramEnd"/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的相应校级队伍。本项加分为评选前第一个暑假的社会实践活动。）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（2） 社会实践及志愿服务优秀个人、论文（超过2分按照2分计算）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优秀个人：省级以上奖励加2分；市级以上奖励加1分；校级奖励加0.5。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b/>
          <w:bCs/>
          <w:color w:val="00B050"/>
          <w:sz w:val="24"/>
          <w:szCs w:val="24"/>
        </w:rPr>
        <w:lastRenderedPageBreak/>
        <w:t>优秀论文按同等级优秀个人加分*0.5。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4. 其它荣誉加分（满分3分）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省优秀学生、省优秀学生干部、省十佳大学生加3分；哈工大三好学生标兵、威海校区优秀共产党员，哈工大优秀学生干部标兵、哈工大优秀团员标兵、哈工大优秀团干部标兵加2分；哈工大三好学生、哈工大优秀学生干部、哈工大优秀团员加1分，土木和谐者加1分，威海校区校级的荣誉加0.8、院级荣誉加0.4。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5. 其他  （满分5分）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对社会、学校做出较大贡献者，可享受此项加分。如捐献造血干细胞、舍己救人、见义勇为、拾金不昧（5000元以上）、在国内外重大体育比赛中获奖（奖牌）可得到附加分5分。附加分的事由和</w:t>
      </w:r>
      <w:proofErr w:type="gramStart"/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拟加</w:t>
      </w:r>
      <w:proofErr w:type="gramEnd"/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分值由当事人报土木系评选委员会审核处理。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ind w:left="42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6. 日常卫生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ind w:firstLineChars="250" w:firstLine="60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b/>
          <w:bCs/>
          <w:color w:val="00B050"/>
          <w:sz w:val="24"/>
          <w:szCs w:val="24"/>
        </w:rPr>
        <w:t>在校</w:t>
      </w:r>
      <w:proofErr w:type="gramStart"/>
      <w:r w:rsidRPr="00903AD7">
        <w:rPr>
          <w:rFonts w:ascii="宋体" w:eastAsia="宋体" w:hAnsi="宋体" w:cs="宋体" w:hint="eastAsia"/>
          <w:b/>
          <w:bCs/>
          <w:color w:val="00B050"/>
          <w:sz w:val="24"/>
          <w:szCs w:val="24"/>
        </w:rPr>
        <w:t>宿管会卫生</w:t>
      </w:r>
      <w:proofErr w:type="gramEnd"/>
      <w:r w:rsidRPr="00903AD7">
        <w:rPr>
          <w:rFonts w:ascii="宋体" w:eastAsia="宋体" w:hAnsi="宋体" w:cs="宋体" w:hint="eastAsia"/>
          <w:b/>
          <w:bCs/>
          <w:color w:val="00B050"/>
          <w:sz w:val="24"/>
          <w:szCs w:val="24"/>
        </w:rPr>
        <w:t>检查不合格且因本人原因，一次扣0.5分，无下限。（如特殊原因造成检查不合格，</w:t>
      </w:r>
      <w:proofErr w:type="gramStart"/>
      <w:r w:rsidRPr="00903AD7">
        <w:rPr>
          <w:rFonts w:ascii="宋体" w:eastAsia="宋体" w:hAnsi="宋体" w:cs="宋体" w:hint="eastAsia"/>
          <w:b/>
          <w:bCs/>
          <w:color w:val="00B050"/>
          <w:sz w:val="24"/>
          <w:szCs w:val="24"/>
        </w:rPr>
        <w:t>需本专业</w:t>
      </w:r>
      <w:proofErr w:type="gramEnd"/>
      <w:r w:rsidRPr="00903AD7">
        <w:rPr>
          <w:rFonts w:ascii="宋体" w:eastAsia="宋体" w:hAnsi="宋体" w:cs="宋体" w:hint="eastAsia"/>
          <w:b/>
          <w:bCs/>
          <w:color w:val="00B050"/>
          <w:sz w:val="24"/>
          <w:szCs w:val="24"/>
        </w:rPr>
        <w:t>辅导员和院党委副书记书面证明。）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ind w:left="54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二、 相关要求：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（1）所有奖项以文件和证书为准，院系将严格审查。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（2）科技创新：同一项目</w:t>
      </w:r>
      <w:proofErr w:type="gramStart"/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获不同</w:t>
      </w:r>
      <w:proofErr w:type="gramEnd"/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奖项，</w:t>
      </w:r>
      <w:proofErr w:type="gramStart"/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不</w:t>
      </w:r>
      <w:proofErr w:type="gramEnd"/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累计加分，取其最高奖项加分；学生参与老师科研课题，以申请表中备案为准。</w:t>
      </w:r>
    </w:p>
    <w:p w:rsidR="00903AD7" w:rsidRPr="00903AD7" w:rsidRDefault="00903AD7" w:rsidP="00903AD7">
      <w:pPr>
        <w:widowControl/>
        <w:shd w:val="clear" w:color="auto" w:fill="FFFFFF"/>
        <w:adjustRightInd w:val="0"/>
        <w:snapToGrid w:val="0"/>
        <w:spacing w:line="360" w:lineRule="auto"/>
        <w:ind w:right="2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（3）社会实践：同一调研项目</w:t>
      </w:r>
      <w:proofErr w:type="gramStart"/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获不同</w:t>
      </w:r>
      <w:proofErr w:type="gramEnd"/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奖项，</w:t>
      </w:r>
      <w:proofErr w:type="gramStart"/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不</w:t>
      </w:r>
      <w:proofErr w:type="gramEnd"/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累计加分，取其最高奖项加分。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（4）其他荣誉加分：个人荣誉上一年度获同一奖项不重复加分。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（5）表彰奖励等取得均为上一年度。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ind w:left="540" w:hanging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>三、 个人展示（10分）</w:t>
      </w:r>
    </w:p>
    <w:p w:rsidR="00903AD7" w:rsidRPr="00903AD7" w:rsidRDefault="00903AD7" w:rsidP="00903AD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3AD7">
        <w:rPr>
          <w:rFonts w:ascii="宋体" w:eastAsia="宋体" w:hAnsi="宋体" w:cs="宋体" w:hint="eastAsia"/>
          <w:color w:val="000000"/>
          <w:sz w:val="24"/>
          <w:szCs w:val="24"/>
        </w:rPr>
        <w:t xml:space="preserve">    个人PPT展示3分钟，评委打分。</w:t>
      </w:r>
    </w:p>
    <w:p w:rsidR="00F25ED3" w:rsidRPr="00903AD7" w:rsidRDefault="00F25ED3" w:rsidP="00903AD7">
      <w:pPr>
        <w:spacing w:line="360" w:lineRule="auto"/>
        <w:jc w:val="left"/>
        <w:rPr>
          <w:sz w:val="24"/>
          <w:szCs w:val="24"/>
        </w:rPr>
      </w:pPr>
    </w:p>
    <w:sectPr w:rsidR="00F25ED3" w:rsidRPr="00903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D7"/>
    <w:rsid w:val="00903AD7"/>
    <w:rsid w:val="00F2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B878"/>
  <w15:chartTrackingRefBased/>
  <w15:docId w15:val="{796914F7-9B4B-4C33-A051-0070C1BD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D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03A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6340">
                  <w:marLeft w:val="0"/>
                  <w:marRight w:val="0"/>
                  <w:marTop w:val="0"/>
                  <w:marBottom w:val="0"/>
                  <w:divBdr>
                    <w:top w:val="single" w:sz="6" w:space="0" w:color="EE4903"/>
                    <w:left w:val="single" w:sz="6" w:space="0" w:color="EE4903"/>
                    <w:bottom w:val="single" w:sz="6" w:space="0" w:color="EE4903"/>
                    <w:right w:val="single" w:sz="6" w:space="0" w:color="EE4903"/>
                  </w:divBdr>
                  <w:divsChild>
                    <w:div w:id="5456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267">
                  <w:marLeft w:val="0"/>
                  <w:marRight w:val="0"/>
                  <w:marTop w:val="0"/>
                  <w:marBottom w:val="0"/>
                  <w:divBdr>
                    <w:top w:val="single" w:sz="6" w:space="0" w:color="EE4903"/>
                    <w:left w:val="single" w:sz="6" w:space="0" w:color="EE4903"/>
                    <w:bottom w:val="single" w:sz="6" w:space="0" w:color="EE4903"/>
                    <w:right w:val="single" w:sz="6" w:space="0" w:color="EE4903"/>
                  </w:divBdr>
                  <w:divsChild>
                    <w:div w:id="4780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2018-09-18T07:46:00Z</cp:lastPrinted>
  <dcterms:created xsi:type="dcterms:W3CDTF">2018-09-18T07:45:00Z</dcterms:created>
  <dcterms:modified xsi:type="dcterms:W3CDTF">2018-09-18T07:46:00Z</dcterms:modified>
</cp:coreProperties>
</file>